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8CF99" w14:textId="02A87EB9" w:rsidR="00127D72" w:rsidRPr="00B71EBC" w:rsidRDefault="00301421">
      <w:pPr>
        <w:spacing w:after="0" w:line="259" w:lineRule="auto"/>
        <w:ind w:left="6343" w:right="-665" w:firstLine="0"/>
        <w:rPr>
          <w:rFonts w:ascii="Tw Cen MT" w:hAnsi="Tw Cen MT"/>
        </w:rPr>
      </w:pPr>
      <w:r w:rsidRPr="00B71EBC">
        <w:rPr>
          <w:rFonts w:ascii="Tw Cen MT" w:hAnsi="Tw Cen MT"/>
          <w:noProof/>
        </w:rPr>
        <w:drawing>
          <wp:anchor distT="0" distB="0" distL="114300" distR="114300" simplePos="0" relativeHeight="251659264" behindDoc="1" locked="0" layoutInCell="1" allowOverlap="1" wp14:anchorId="1CC9E325" wp14:editId="0803AF7D">
            <wp:simplePos x="0" y="0"/>
            <wp:positionH relativeFrom="margin">
              <wp:align>center</wp:align>
            </wp:positionH>
            <wp:positionV relativeFrom="paragraph">
              <wp:posOffset>-312420</wp:posOffset>
            </wp:positionV>
            <wp:extent cx="2270760" cy="1011357"/>
            <wp:effectExtent l="0" t="0" r="0" b="0"/>
            <wp:wrapNone/>
            <wp:docPr id="1620303746" name="Picture 13" descr="A logo for a high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03746" name="Picture 13" descr="A logo for a high scho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0760" cy="10113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50FE51" w14:textId="77777777" w:rsidR="00127D72" w:rsidRPr="00B71EBC" w:rsidRDefault="00127D72">
      <w:pPr>
        <w:spacing w:after="0" w:line="259" w:lineRule="auto"/>
        <w:ind w:left="6343" w:right="-665" w:firstLine="0"/>
        <w:rPr>
          <w:rFonts w:ascii="Tw Cen MT" w:hAnsi="Tw Cen MT"/>
        </w:rPr>
      </w:pPr>
    </w:p>
    <w:p w14:paraId="050B2C45" w14:textId="77777777" w:rsidR="00731DFC" w:rsidRDefault="00731DFC" w:rsidP="00B71EBC">
      <w:pPr>
        <w:spacing w:after="0" w:line="259" w:lineRule="auto"/>
        <w:ind w:left="0" w:right="-665" w:firstLine="0"/>
        <w:rPr>
          <w:rFonts w:ascii="Tw Cen MT" w:hAnsi="Tw Cen MT"/>
        </w:rPr>
      </w:pPr>
    </w:p>
    <w:p w14:paraId="1E5945EB" w14:textId="77777777" w:rsidR="00B71EBC" w:rsidRPr="00B71EBC" w:rsidRDefault="00B71EBC" w:rsidP="00B71EBC">
      <w:pPr>
        <w:spacing w:after="0" w:line="259" w:lineRule="auto"/>
        <w:ind w:left="0" w:right="-665" w:firstLine="0"/>
        <w:rPr>
          <w:rFonts w:ascii="Tw Cen MT" w:hAnsi="Tw Cen MT"/>
        </w:rPr>
      </w:pPr>
    </w:p>
    <w:p w14:paraId="18AE0FD6" w14:textId="77777777" w:rsidR="009C1C74" w:rsidRPr="00B71EBC" w:rsidRDefault="009C1C74" w:rsidP="009C1C74">
      <w:pPr>
        <w:spacing w:after="0" w:line="259" w:lineRule="auto"/>
        <w:ind w:left="0" w:firstLine="0"/>
        <w:jc w:val="center"/>
        <w:rPr>
          <w:rFonts w:ascii="Tw Cen MT" w:hAnsi="Tw Cen MT"/>
          <w:b/>
        </w:rPr>
      </w:pPr>
      <w:r w:rsidRPr="00B71EBC">
        <w:rPr>
          <w:rFonts w:ascii="Tw Cen MT" w:hAnsi="Tw Cen MT"/>
          <w:b/>
        </w:rPr>
        <w:t>School trips – Terms and Conditions</w:t>
      </w:r>
    </w:p>
    <w:p w14:paraId="68A24421" w14:textId="77777777" w:rsidR="009C1C74" w:rsidRPr="00B71EBC" w:rsidRDefault="009C1C74" w:rsidP="009C1C74">
      <w:pPr>
        <w:spacing w:after="0" w:line="259" w:lineRule="auto"/>
        <w:ind w:left="0" w:firstLine="0"/>
        <w:rPr>
          <w:rFonts w:ascii="Tw Cen MT" w:hAnsi="Tw Cen MT"/>
        </w:rPr>
      </w:pPr>
      <w:r w:rsidRPr="00B71EBC">
        <w:rPr>
          <w:rFonts w:ascii="Tw Cen MT" w:hAnsi="Tw Cen MT"/>
        </w:rPr>
        <w:t xml:space="preserve">The following terms and conditions are set </w:t>
      </w:r>
      <w:proofErr w:type="gramStart"/>
      <w:r w:rsidRPr="00B71EBC">
        <w:rPr>
          <w:rFonts w:ascii="Tw Cen MT" w:hAnsi="Tw Cen MT"/>
        </w:rPr>
        <w:t>in order for</w:t>
      </w:r>
      <w:proofErr w:type="gramEnd"/>
      <w:r w:rsidRPr="00B71EBC">
        <w:rPr>
          <w:rFonts w:ascii="Tw Cen MT" w:hAnsi="Tw Cen MT"/>
        </w:rPr>
        <w:t xml:space="preserve"> Trust to provide a broad programme of exciting and educational non</w:t>
      </w:r>
      <w:r w:rsidR="001F6122" w:rsidRPr="00B71EBC">
        <w:rPr>
          <w:rFonts w:ascii="Tw Cen MT" w:hAnsi="Tw Cen MT"/>
        </w:rPr>
        <w:t>-</w:t>
      </w:r>
      <w:r w:rsidRPr="00B71EBC">
        <w:rPr>
          <w:rFonts w:ascii="Tw Cen MT" w:hAnsi="Tw Cen MT"/>
        </w:rPr>
        <w:t xml:space="preserve">curriculum trips to our students and to keep costs to a minimum. </w:t>
      </w:r>
    </w:p>
    <w:p w14:paraId="341C9974" w14:textId="08A9F661" w:rsidR="009C1C74" w:rsidRPr="00B71EBC" w:rsidRDefault="009C1C74" w:rsidP="009C1C74">
      <w:pPr>
        <w:spacing w:after="0" w:line="259" w:lineRule="auto"/>
        <w:ind w:left="0" w:firstLine="0"/>
        <w:rPr>
          <w:rFonts w:ascii="Tw Cen MT" w:hAnsi="Tw Cen MT"/>
        </w:rPr>
      </w:pPr>
      <w:r w:rsidRPr="00B71EBC">
        <w:rPr>
          <w:rFonts w:ascii="Tw Cen MT" w:hAnsi="Tw Cen MT"/>
        </w:rPr>
        <w:t xml:space="preserve">These are general terms and conditions and do not override specific terms and </w:t>
      </w:r>
      <w:r w:rsidR="001F6122" w:rsidRPr="00B71EBC">
        <w:rPr>
          <w:rFonts w:ascii="Tw Cen MT" w:hAnsi="Tw Cen MT"/>
        </w:rPr>
        <w:t>conditions that</w:t>
      </w:r>
      <w:r w:rsidRPr="00B71EBC">
        <w:rPr>
          <w:rFonts w:ascii="Tw Cen MT" w:hAnsi="Tw Cen MT"/>
        </w:rPr>
        <w:t xml:space="preserve"> are set out in relation to a particular trip.</w:t>
      </w:r>
      <w:r w:rsidR="000F7D07">
        <w:rPr>
          <w:rFonts w:ascii="Tw Cen MT" w:hAnsi="Tw Cen MT"/>
        </w:rPr>
        <w:t xml:space="preserve"> </w:t>
      </w:r>
    </w:p>
    <w:p w14:paraId="4837CD75" w14:textId="77777777" w:rsidR="00824FC2" w:rsidRPr="00B71EBC" w:rsidRDefault="009C1C74" w:rsidP="009C1C74">
      <w:pPr>
        <w:spacing w:after="0" w:line="259" w:lineRule="auto"/>
        <w:ind w:left="0" w:firstLine="0"/>
        <w:rPr>
          <w:rFonts w:ascii="Tw Cen MT" w:hAnsi="Tw Cen MT"/>
          <w:b/>
        </w:rPr>
      </w:pPr>
      <w:r w:rsidRPr="00B71EBC">
        <w:rPr>
          <w:rFonts w:ascii="Tw Cen MT" w:hAnsi="Tw Cen MT"/>
          <w:b/>
        </w:rPr>
        <w:t xml:space="preserve"> </w:t>
      </w:r>
    </w:p>
    <w:p w14:paraId="1FD1E4F0" w14:textId="77777777" w:rsidR="009C1C74" w:rsidRPr="00B71EBC" w:rsidRDefault="009C1C74" w:rsidP="009C1C74">
      <w:pPr>
        <w:spacing w:after="0" w:line="259" w:lineRule="auto"/>
        <w:ind w:left="0" w:firstLine="0"/>
        <w:rPr>
          <w:rFonts w:ascii="Tw Cen MT" w:hAnsi="Tw Cen MT"/>
        </w:rPr>
      </w:pPr>
      <w:r w:rsidRPr="00B71EBC">
        <w:rPr>
          <w:rFonts w:ascii="Tw Cen MT" w:hAnsi="Tw Cen MT"/>
          <w:b/>
        </w:rPr>
        <w:t>Payments</w:t>
      </w:r>
      <w:r w:rsidRPr="00B71EBC">
        <w:rPr>
          <w:rFonts w:ascii="Tw Cen MT" w:hAnsi="Tw Cen MT"/>
        </w:rPr>
        <w:t xml:space="preserve"> </w:t>
      </w:r>
    </w:p>
    <w:p w14:paraId="52488016" w14:textId="6D647CCC" w:rsidR="009C1C74" w:rsidRPr="00B71EBC" w:rsidRDefault="009C1C74" w:rsidP="009C1C74">
      <w:pPr>
        <w:spacing w:after="0" w:line="259" w:lineRule="auto"/>
        <w:ind w:left="0" w:firstLine="0"/>
        <w:rPr>
          <w:rFonts w:ascii="Tw Cen MT" w:hAnsi="Tw Cen MT"/>
        </w:rPr>
      </w:pPr>
      <w:r w:rsidRPr="00B71EBC">
        <w:rPr>
          <w:rFonts w:ascii="Tw Cen MT" w:hAnsi="Tw Cen MT"/>
        </w:rPr>
        <w:t>Once a student is offered a place on a trip, any</w:t>
      </w:r>
      <w:r w:rsidR="00301421" w:rsidRPr="00B71EBC">
        <w:rPr>
          <w:rFonts w:ascii="Tw Cen MT" w:hAnsi="Tw Cen MT"/>
        </w:rPr>
        <w:t xml:space="preserve"> initial</w:t>
      </w:r>
      <w:r w:rsidRPr="00B71EBC">
        <w:rPr>
          <w:rFonts w:ascii="Tw Cen MT" w:hAnsi="Tw Cen MT"/>
        </w:rPr>
        <w:t xml:space="preserve"> deposit paid is non-refundable. For each trip, parents/carers are provided with a payment schedule that is set to: </w:t>
      </w:r>
    </w:p>
    <w:p w14:paraId="4266AEF9" w14:textId="69813A7E" w:rsidR="009C1C74" w:rsidRPr="00B71EBC" w:rsidRDefault="009C1C74" w:rsidP="009C1C74">
      <w:pPr>
        <w:pStyle w:val="ListParagraph"/>
        <w:numPr>
          <w:ilvl w:val="0"/>
          <w:numId w:val="1"/>
        </w:numPr>
        <w:spacing w:after="0" w:line="259" w:lineRule="auto"/>
        <w:rPr>
          <w:rFonts w:ascii="Tw Cen MT" w:hAnsi="Tw Cen MT"/>
        </w:rPr>
      </w:pPr>
      <w:r w:rsidRPr="00B71EBC">
        <w:rPr>
          <w:rFonts w:ascii="Tw Cen MT" w:hAnsi="Tw Cen MT"/>
        </w:rPr>
        <w:t xml:space="preserve">spread the cost of payments to support parents (for </w:t>
      </w:r>
      <w:r w:rsidR="00083CB4" w:rsidRPr="00B71EBC">
        <w:rPr>
          <w:rFonts w:ascii="Tw Cen MT" w:hAnsi="Tw Cen MT"/>
        </w:rPr>
        <w:t>high-cost</w:t>
      </w:r>
      <w:r w:rsidRPr="00B71EBC">
        <w:rPr>
          <w:rFonts w:ascii="Tw Cen MT" w:hAnsi="Tw Cen MT"/>
        </w:rPr>
        <w:t xml:space="preserve"> trips)</w:t>
      </w:r>
    </w:p>
    <w:p w14:paraId="78535E45" w14:textId="77777777" w:rsidR="009C1C74" w:rsidRPr="00B71EBC" w:rsidRDefault="009C1C74" w:rsidP="009C1C74">
      <w:pPr>
        <w:pStyle w:val="ListParagraph"/>
        <w:numPr>
          <w:ilvl w:val="0"/>
          <w:numId w:val="1"/>
        </w:numPr>
        <w:spacing w:after="0" w:line="259" w:lineRule="auto"/>
        <w:rPr>
          <w:rFonts w:ascii="Tw Cen MT" w:hAnsi="Tw Cen MT"/>
        </w:rPr>
      </w:pPr>
      <w:r w:rsidRPr="00B71EBC">
        <w:rPr>
          <w:rFonts w:ascii="Tw Cen MT" w:hAnsi="Tw Cen MT"/>
        </w:rPr>
        <w:t xml:space="preserve">provide sufficient notice of when payments are required; and </w:t>
      </w:r>
    </w:p>
    <w:p w14:paraId="315478C6" w14:textId="77777777" w:rsidR="009C1C74" w:rsidRPr="00B71EBC" w:rsidRDefault="009C1C74" w:rsidP="009C1C74">
      <w:pPr>
        <w:pStyle w:val="ListParagraph"/>
        <w:numPr>
          <w:ilvl w:val="0"/>
          <w:numId w:val="1"/>
        </w:numPr>
        <w:spacing w:after="0" w:line="259" w:lineRule="auto"/>
        <w:rPr>
          <w:rFonts w:ascii="Tw Cen MT" w:hAnsi="Tw Cen MT"/>
        </w:rPr>
      </w:pPr>
      <w:r w:rsidRPr="00B71EBC">
        <w:rPr>
          <w:rFonts w:ascii="Tw Cen MT" w:hAnsi="Tw Cen MT"/>
        </w:rPr>
        <w:t>Ensure school has collected enough payments in advance of paying provider invoices.</w:t>
      </w:r>
    </w:p>
    <w:p w14:paraId="10AA1993" w14:textId="77777777" w:rsidR="009C1C74" w:rsidRPr="00B71EBC" w:rsidRDefault="009C1C74" w:rsidP="009C1C74">
      <w:pPr>
        <w:spacing w:after="0" w:line="259" w:lineRule="auto"/>
        <w:rPr>
          <w:rFonts w:ascii="Tw Cen MT" w:hAnsi="Tw Cen MT"/>
        </w:rPr>
      </w:pPr>
    </w:p>
    <w:p w14:paraId="68A3E77A" w14:textId="7B94629B" w:rsidR="009C1C74" w:rsidRPr="00B71EBC" w:rsidRDefault="009C1C74" w:rsidP="009C1C74">
      <w:pPr>
        <w:spacing w:after="0" w:line="259" w:lineRule="auto"/>
        <w:rPr>
          <w:rFonts w:ascii="Tw Cen MT" w:hAnsi="Tw Cen MT"/>
        </w:rPr>
      </w:pPr>
      <w:r w:rsidRPr="00B71EBC">
        <w:rPr>
          <w:rFonts w:ascii="Tw Cen MT" w:hAnsi="Tw Cen MT"/>
        </w:rPr>
        <w:t xml:space="preserve"> We request that parents/carers adhere to these payment schedules so the trip can go ahead. If payments are falling significantly behind the schedule, school reserves the right to withdraw the student from the trip</w:t>
      </w:r>
      <w:r w:rsidR="00301421" w:rsidRPr="00B71EBC">
        <w:rPr>
          <w:rFonts w:ascii="Tw Cen MT" w:hAnsi="Tw Cen MT"/>
        </w:rPr>
        <w:t xml:space="preserve">. </w:t>
      </w:r>
      <w:r w:rsidRPr="00B71EBC">
        <w:rPr>
          <w:rFonts w:ascii="Tw Cen MT" w:hAnsi="Tw Cen MT"/>
        </w:rPr>
        <w:t xml:space="preserve">In this instance, any non-recoverable costs will be non-refundable. Please discuss in confidence with the Trip Leader if you are having difficulty making payments on time. </w:t>
      </w:r>
    </w:p>
    <w:p w14:paraId="72F433AB" w14:textId="77777777" w:rsidR="009C1C74" w:rsidRPr="00B71EBC" w:rsidRDefault="009C1C74" w:rsidP="00301421">
      <w:pPr>
        <w:spacing w:after="0" w:line="259" w:lineRule="auto"/>
        <w:ind w:left="0" w:firstLine="0"/>
        <w:rPr>
          <w:rFonts w:ascii="Tw Cen MT" w:hAnsi="Tw Cen MT"/>
        </w:rPr>
      </w:pPr>
    </w:p>
    <w:p w14:paraId="1D6F2D18" w14:textId="77777777" w:rsidR="009C1C74" w:rsidRPr="00B71EBC" w:rsidRDefault="009C1C74" w:rsidP="009C1C74">
      <w:pPr>
        <w:spacing w:after="0" w:line="259" w:lineRule="auto"/>
        <w:rPr>
          <w:rFonts w:ascii="Tw Cen MT" w:hAnsi="Tw Cen MT"/>
        </w:rPr>
      </w:pPr>
      <w:r w:rsidRPr="00B71EBC">
        <w:rPr>
          <w:rFonts w:ascii="Tw Cen MT" w:hAnsi="Tw Cen MT"/>
          <w:b/>
        </w:rPr>
        <w:t>Withdrawals and exclusions</w:t>
      </w:r>
      <w:r w:rsidRPr="00B71EBC">
        <w:rPr>
          <w:rFonts w:ascii="Tw Cen MT" w:hAnsi="Tw Cen MT"/>
        </w:rPr>
        <w:t xml:space="preserve"> </w:t>
      </w:r>
    </w:p>
    <w:p w14:paraId="4D21C2DE" w14:textId="77777777" w:rsidR="009C1C74" w:rsidRPr="00B71EBC" w:rsidRDefault="009C1C74" w:rsidP="009C1C74">
      <w:pPr>
        <w:spacing w:after="0" w:line="259" w:lineRule="auto"/>
        <w:rPr>
          <w:rFonts w:ascii="Tw Cen MT" w:hAnsi="Tw Cen MT"/>
        </w:rPr>
      </w:pPr>
      <w:r w:rsidRPr="00B71EBC">
        <w:rPr>
          <w:rFonts w:ascii="Tw Cen MT" w:hAnsi="Tw Cen MT"/>
        </w:rPr>
        <w:t xml:space="preserve">Should a student withdraw or be excluded from a trip, it will not be possible to offer a refund unless another student takes up the place or the cost is covered by a successful insurance claim. Any non-recoverable costs resulting from the withdrawal or exclusion will be deducted from any refund available or if sufficient payments have not been received then the school will request an additional payment from the parent/carer. The school reserves the right to exclude a student from a trip on the grounds of poor conduct or that their behaviour presents an unacceptable risk. The final decision on exclusion is made by the </w:t>
      </w:r>
      <w:r w:rsidR="00746967" w:rsidRPr="00B71EBC">
        <w:rPr>
          <w:rFonts w:ascii="Tw Cen MT" w:hAnsi="Tw Cen MT"/>
        </w:rPr>
        <w:t>school.</w:t>
      </w:r>
    </w:p>
    <w:p w14:paraId="233D8DA0" w14:textId="77777777" w:rsidR="009C1C74" w:rsidRPr="00B71EBC" w:rsidRDefault="009C1C74" w:rsidP="009C1C74">
      <w:pPr>
        <w:spacing w:after="0" w:line="259" w:lineRule="auto"/>
        <w:rPr>
          <w:rFonts w:ascii="Tw Cen MT" w:hAnsi="Tw Cen MT"/>
        </w:rPr>
      </w:pPr>
    </w:p>
    <w:p w14:paraId="0B6EF7D6" w14:textId="77777777" w:rsidR="009C1C74" w:rsidRPr="00B71EBC" w:rsidRDefault="009C1C74" w:rsidP="009C1C74">
      <w:pPr>
        <w:spacing w:after="0" w:line="259" w:lineRule="auto"/>
        <w:rPr>
          <w:rFonts w:ascii="Tw Cen MT" w:hAnsi="Tw Cen MT"/>
        </w:rPr>
      </w:pPr>
      <w:r w:rsidRPr="00B71EBC">
        <w:rPr>
          <w:rFonts w:ascii="Tw Cen MT" w:hAnsi="Tw Cen MT"/>
        </w:rPr>
        <w:t xml:space="preserve">For overseas and residential trips, subsequent payments to the initial deposit will attract cancellation charges, usually on a sliding scale of days before departure. These charges will be laid down by the tour company with whom we are purchasing the trip from and can be made available upon request. </w:t>
      </w:r>
    </w:p>
    <w:p w14:paraId="3B2695DF" w14:textId="77777777" w:rsidR="009C1C74" w:rsidRPr="00B71EBC" w:rsidRDefault="009C1C74" w:rsidP="009C1C74">
      <w:pPr>
        <w:spacing w:after="0" w:line="259" w:lineRule="auto"/>
        <w:rPr>
          <w:rFonts w:ascii="Tw Cen MT" w:hAnsi="Tw Cen MT"/>
        </w:rPr>
      </w:pPr>
    </w:p>
    <w:p w14:paraId="525070A4" w14:textId="77777777" w:rsidR="009C1C74" w:rsidRPr="00B71EBC" w:rsidRDefault="009C1C74" w:rsidP="009C1C74">
      <w:pPr>
        <w:spacing w:after="0" w:line="259" w:lineRule="auto"/>
        <w:rPr>
          <w:rFonts w:ascii="Tw Cen MT" w:hAnsi="Tw Cen MT"/>
        </w:rPr>
      </w:pPr>
      <w:r w:rsidRPr="00B71EBC">
        <w:rPr>
          <w:rFonts w:ascii="Tw Cen MT" w:hAnsi="Tw Cen MT"/>
          <w:b/>
        </w:rPr>
        <w:t>Refunds for underspends</w:t>
      </w:r>
      <w:r w:rsidRPr="00B71EBC">
        <w:rPr>
          <w:rFonts w:ascii="Tw Cen MT" w:hAnsi="Tw Cen MT"/>
        </w:rPr>
        <w:t xml:space="preserve"> </w:t>
      </w:r>
    </w:p>
    <w:p w14:paraId="72FE1B3E" w14:textId="77777777" w:rsidR="009C1C74" w:rsidRPr="00B71EBC" w:rsidRDefault="009C1C74" w:rsidP="009C1C74">
      <w:pPr>
        <w:spacing w:after="0" w:line="259" w:lineRule="auto"/>
        <w:rPr>
          <w:rFonts w:ascii="Tw Cen MT" w:hAnsi="Tw Cen MT"/>
        </w:rPr>
      </w:pPr>
      <w:r w:rsidRPr="00B71EBC">
        <w:rPr>
          <w:rFonts w:ascii="Tw Cen MT" w:hAnsi="Tw Cen MT"/>
        </w:rPr>
        <w:t>The school budgets to break even on trips. Should an unexpected underspend occur, refunds over £5 per student will be administered to parents/carers. If the amount is under £5 per student, and to avoid the administrative cost of individual refunds, the money will be treated as a donation to the School Funds. These funds are used for the benefit of all students to enhance curriculum and extra curriculum activities across the school.</w:t>
      </w:r>
    </w:p>
    <w:p w14:paraId="1968074C" w14:textId="77777777" w:rsidR="009C1C74" w:rsidRPr="00B71EBC" w:rsidRDefault="009C1C74" w:rsidP="009C1C74">
      <w:pPr>
        <w:spacing w:after="0" w:line="259" w:lineRule="auto"/>
        <w:rPr>
          <w:rFonts w:ascii="Tw Cen MT" w:hAnsi="Tw Cen MT"/>
        </w:rPr>
      </w:pPr>
    </w:p>
    <w:p w14:paraId="46ECA622" w14:textId="1310F3E9" w:rsidR="009C1C74" w:rsidRPr="00B71EBC" w:rsidRDefault="009C1C74" w:rsidP="009C1C74">
      <w:pPr>
        <w:spacing w:after="0" w:line="259" w:lineRule="auto"/>
        <w:rPr>
          <w:rFonts w:ascii="Tw Cen MT" w:hAnsi="Tw Cen MT"/>
        </w:rPr>
      </w:pPr>
      <w:r w:rsidRPr="00B71EBC">
        <w:rPr>
          <w:rFonts w:ascii="Tw Cen MT" w:hAnsi="Tw Cen MT"/>
          <w:b/>
        </w:rPr>
        <w:t>Insurance claims</w:t>
      </w:r>
      <w:r w:rsidRPr="00B71EBC">
        <w:rPr>
          <w:rFonts w:ascii="Tw Cen MT" w:hAnsi="Tw Cen MT"/>
        </w:rPr>
        <w:t xml:space="preserve"> </w:t>
      </w:r>
    </w:p>
    <w:p w14:paraId="7FAE30AD" w14:textId="7563C0BF" w:rsidR="009C1C74" w:rsidRPr="00B71EBC" w:rsidRDefault="009C1C74" w:rsidP="009C1C74">
      <w:pPr>
        <w:spacing w:after="0" w:line="259" w:lineRule="auto"/>
        <w:rPr>
          <w:rFonts w:ascii="Tw Cen MT" w:hAnsi="Tw Cen MT"/>
        </w:rPr>
      </w:pPr>
      <w:r w:rsidRPr="00B71EBC">
        <w:rPr>
          <w:rFonts w:ascii="Tw Cen MT" w:hAnsi="Tw Cen MT"/>
        </w:rPr>
        <w:t xml:space="preserve">The school has a travel insurance policy that covers all students. Parents/carers wishing to submit a claim should contact the </w:t>
      </w:r>
      <w:r w:rsidR="004205CC" w:rsidRPr="00B71EBC">
        <w:rPr>
          <w:rFonts w:ascii="Tw Cen MT" w:hAnsi="Tw Cen MT"/>
        </w:rPr>
        <w:t>school</w:t>
      </w:r>
      <w:r w:rsidRPr="00B71EBC">
        <w:rPr>
          <w:rFonts w:ascii="Tw Cen MT" w:hAnsi="Tw Cen MT"/>
        </w:rPr>
        <w:t xml:space="preserve"> office who will send you a claim form. All claims require evidence, such as a medical professional’s letter. A copy of the insurance policy can be requested from the School Office.</w:t>
      </w:r>
    </w:p>
    <w:p w14:paraId="006BCA76" w14:textId="77777777" w:rsidR="001F6122" w:rsidRPr="00B71EBC" w:rsidRDefault="001F6122" w:rsidP="00B71EBC">
      <w:pPr>
        <w:spacing w:after="0" w:line="259" w:lineRule="auto"/>
        <w:ind w:left="0" w:firstLine="0"/>
        <w:rPr>
          <w:rFonts w:ascii="Tw Cen MT" w:hAnsi="Tw Cen MT"/>
          <w:b/>
        </w:rPr>
      </w:pPr>
    </w:p>
    <w:p w14:paraId="4242B236" w14:textId="77777777" w:rsidR="009C1C74" w:rsidRPr="00B71EBC" w:rsidRDefault="009C1C74" w:rsidP="009C1C74">
      <w:pPr>
        <w:spacing w:after="0" w:line="259" w:lineRule="auto"/>
        <w:rPr>
          <w:rFonts w:ascii="Tw Cen MT" w:hAnsi="Tw Cen MT"/>
        </w:rPr>
      </w:pPr>
      <w:r w:rsidRPr="00B71EBC">
        <w:rPr>
          <w:rFonts w:ascii="Tw Cen MT" w:hAnsi="Tw Cen MT"/>
          <w:b/>
        </w:rPr>
        <w:t>Financial support</w:t>
      </w:r>
      <w:r w:rsidRPr="00B71EBC">
        <w:rPr>
          <w:rFonts w:ascii="Tw Cen MT" w:hAnsi="Tw Cen MT"/>
        </w:rPr>
        <w:t xml:space="preserve"> </w:t>
      </w:r>
    </w:p>
    <w:p w14:paraId="13BB94F1" w14:textId="58AF6398" w:rsidR="009C1C74" w:rsidRPr="00B71EBC" w:rsidRDefault="009C1C74" w:rsidP="009C1C74">
      <w:pPr>
        <w:spacing w:after="0" w:line="259" w:lineRule="auto"/>
        <w:rPr>
          <w:rFonts w:ascii="Tw Cen MT" w:hAnsi="Tw Cen MT"/>
        </w:rPr>
      </w:pPr>
      <w:r w:rsidRPr="00B71EBC">
        <w:rPr>
          <w:rFonts w:ascii="Tw Cen MT" w:hAnsi="Tw Cen MT"/>
        </w:rPr>
        <w:t xml:space="preserve">If a student is in receipt of financial support for a trip and subsequently withdraws for medical reasons, then parents/carers are required to comply with the school’s insurance claim process to recover the financial support </w:t>
      </w:r>
      <w:r w:rsidR="000941CE" w:rsidRPr="00B71EBC">
        <w:rPr>
          <w:rFonts w:ascii="Tw Cen MT" w:hAnsi="Tw Cen MT"/>
        </w:rPr>
        <w:t>contributions and</w:t>
      </w:r>
      <w:r w:rsidRPr="00B71EBC">
        <w:rPr>
          <w:rFonts w:ascii="Tw Cen MT" w:hAnsi="Tw Cen MT"/>
        </w:rPr>
        <w:t xml:space="preserve"> provide a medical professional’s letter. Otherwise, the parent/carer will be required to reimburse the school. </w:t>
      </w:r>
    </w:p>
    <w:p w14:paraId="1E4D9FE5" w14:textId="77777777" w:rsidR="009C1C74" w:rsidRPr="00B71EBC" w:rsidRDefault="009C1C74" w:rsidP="009C1C74">
      <w:pPr>
        <w:spacing w:after="0" w:line="259" w:lineRule="auto"/>
        <w:rPr>
          <w:rFonts w:ascii="Tw Cen MT" w:hAnsi="Tw Cen MT"/>
        </w:rPr>
      </w:pPr>
    </w:p>
    <w:p w14:paraId="22FBCC77" w14:textId="77777777" w:rsidR="009C1C74" w:rsidRPr="00B71EBC" w:rsidRDefault="009C1C74" w:rsidP="009C1C74">
      <w:pPr>
        <w:spacing w:after="0" w:line="259" w:lineRule="auto"/>
        <w:rPr>
          <w:rFonts w:ascii="Tw Cen MT" w:hAnsi="Tw Cen MT"/>
          <w:b/>
        </w:rPr>
      </w:pPr>
      <w:r w:rsidRPr="00B71EBC">
        <w:rPr>
          <w:rFonts w:ascii="Tw Cen MT" w:hAnsi="Tw Cen MT"/>
          <w:b/>
        </w:rPr>
        <w:t>Cancellation</w:t>
      </w:r>
    </w:p>
    <w:p w14:paraId="30DFB484" w14:textId="77777777" w:rsidR="009C1C74" w:rsidRPr="00B71EBC" w:rsidRDefault="009C1C74" w:rsidP="009C1C74">
      <w:pPr>
        <w:spacing w:after="0" w:line="259" w:lineRule="auto"/>
        <w:rPr>
          <w:rFonts w:ascii="Tw Cen MT" w:hAnsi="Tw Cen MT"/>
        </w:rPr>
      </w:pPr>
      <w:r w:rsidRPr="00B71EBC">
        <w:rPr>
          <w:rFonts w:ascii="Tw Cen MT" w:hAnsi="Tw Cen MT"/>
        </w:rPr>
        <w:t xml:space="preserve"> If a trip is cancelled due to circumstances outside of the school’s control, the school will endeavour to secure repayments from the travel company or through an insurance claim. However, there may be circumstances where this is not possible, and parents/carers should be aware of this when committing to a trip. The school is not liable to refund amounts which are non-recoverable where the reason for cancellation is beyond the school’s control. For circumstances within the school’s control we will refund all costs, less the nominal processing charges. </w:t>
      </w:r>
    </w:p>
    <w:p w14:paraId="111D0A24" w14:textId="77777777" w:rsidR="009C1C74" w:rsidRPr="00B71EBC" w:rsidRDefault="009C1C74" w:rsidP="009C1C74">
      <w:pPr>
        <w:spacing w:after="0" w:line="259" w:lineRule="auto"/>
        <w:rPr>
          <w:rFonts w:ascii="Tw Cen MT" w:hAnsi="Tw Cen MT"/>
        </w:rPr>
      </w:pPr>
    </w:p>
    <w:p w14:paraId="61F7D1F5" w14:textId="32AEBBA1" w:rsidR="007D6023" w:rsidRPr="00B71EBC" w:rsidRDefault="009C1C74" w:rsidP="00925B25">
      <w:pPr>
        <w:spacing w:after="0" w:line="259" w:lineRule="auto"/>
        <w:rPr>
          <w:rFonts w:ascii="Tw Cen MT" w:hAnsi="Tw Cen MT"/>
        </w:rPr>
      </w:pPr>
      <w:r w:rsidRPr="00B71EBC">
        <w:rPr>
          <w:rFonts w:ascii="Tw Cen MT" w:hAnsi="Tw Cen MT"/>
        </w:rPr>
        <w:t>All our overseas trips are with travel companies who are ABTA members.</w:t>
      </w:r>
    </w:p>
    <w:sectPr w:rsidR="007D6023" w:rsidRPr="00B71EBC" w:rsidSect="00652102">
      <w:pgSz w:w="11906" w:h="16838"/>
      <w:pgMar w:top="720" w:right="720" w:bottom="720" w:left="720" w:header="720" w:footer="720" w:gutter="0"/>
      <w:pgBorders w:offsetFrom="page">
        <w:top w:val="single" w:sz="4" w:space="24" w:color="538135" w:themeColor="accent6" w:themeShade="BF"/>
        <w:left w:val="single" w:sz="4" w:space="24" w:color="538135" w:themeColor="accent6" w:themeShade="BF"/>
        <w:bottom w:val="single" w:sz="4" w:space="24" w:color="538135" w:themeColor="accent6" w:themeShade="BF"/>
        <w:right w:val="single" w:sz="4" w:space="24" w:color="538135" w:themeColor="accent6" w:themeShade="BF"/>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07EDE"/>
    <w:multiLevelType w:val="hybridMultilevel"/>
    <w:tmpl w:val="FCA034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FC"/>
    <w:rsid w:val="00026E63"/>
    <w:rsid w:val="00083CB4"/>
    <w:rsid w:val="000941CE"/>
    <w:rsid w:val="000F7D07"/>
    <w:rsid w:val="00127D72"/>
    <w:rsid w:val="00194747"/>
    <w:rsid w:val="001A7ED2"/>
    <w:rsid w:val="001C0043"/>
    <w:rsid w:val="001F1777"/>
    <w:rsid w:val="001F6122"/>
    <w:rsid w:val="0023399D"/>
    <w:rsid w:val="00242769"/>
    <w:rsid w:val="0024435A"/>
    <w:rsid w:val="00246FCD"/>
    <w:rsid w:val="002652E1"/>
    <w:rsid w:val="00301421"/>
    <w:rsid w:val="00305435"/>
    <w:rsid w:val="00312DC7"/>
    <w:rsid w:val="00316C07"/>
    <w:rsid w:val="003652A9"/>
    <w:rsid w:val="003A69A9"/>
    <w:rsid w:val="004205CC"/>
    <w:rsid w:val="004558F2"/>
    <w:rsid w:val="00467203"/>
    <w:rsid w:val="004719C2"/>
    <w:rsid w:val="004776A6"/>
    <w:rsid w:val="00483B98"/>
    <w:rsid w:val="004D1454"/>
    <w:rsid w:val="0053757D"/>
    <w:rsid w:val="00553D0C"/>
    <w:rsid w:val="005A0CE8"/>
    <w:rsid w:val="00632E20"/>
    <w:rsid w:val="00652102"/>
    <w:rsid w:val="00686F2A"/>
    <w:rsid w:val="00694253"/>
    <w:rsid w:val="006C03F7"/>
    <w:rsid w:val="00731DFC"/>
    <w:rsid w:val="00746967"/>
    <w:rsid w:val="00773E40"/>
    <w:rsid w:val="0077617F"/>
    <w:rsid w:val="007D6023"/>
    <w:rsid w:val="00824FC2"/>
    <w:rsid w:val="00827CA3"/>
    <w:rsid w:val="0084643A"/>
    <w:rsid w:val="008F3350"/>
    <w:rsid w:val="00925B25"/>
    <w:rsid w:val="00926FA2"/>
    <w:rsid w:val="009604AA"/>
    <w:rsid w:val="009C1C74"/>
    <w:rsid w:val="009F0A16"/>
    <w:rsid w:val="00A5378F"/>
    <w:rsid w:val="00A55301"/>
    <w:rsid w:val="00A6050B"/>
    <w:rsid w:val="00A83E03"/>
    <w:rsid w:val="00AA0C8E"/>
    <w:rsid w:val="00B0672A"/>
    <w:rsid w:val="00B355BD"/>
    <w:rsid w:val="00B54E47"/>
    <w:rsid w:val="00B71EBC"/>
    <w:rsid w:val="00B95E5B"/>
    <w:rsid w:val="00C46966"/>
    <w:rsid w:val="00C65E48"/>
    <w:rsid w:val="00D82232"/>
    <w:rsid w:val="00DD1690"/>
    <w:rsid w:val="00E15499"/>
    <w:rsid w:val="00E763CE"/>
    <w:rsid w:val="00E82DFC"/>
    <w:rsid w:val="00EF73F6"/>
    <w:rsid w:val="00FA0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977A"/>
  <w15:docId w15:val="{56A59058-D797-4C38-8133-5D435071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83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B98"/>
    <w:rPr>
      <w:rFonts w:ascii="Segoe UI" w:eastAsia="Calibri" w:hAnsi="Segoe UI" w:cs="Segoe UI"/>
      <w:color w:val="000000"/>
      <w:sz w:val="18"/>
      <w:szCs w:val="18"/>
    </w:rPr>
  </w:style>
  <w:style w:type="paragraph" w:styleId="ListParagraph">
    <w:name w:val="List Paragraph"/>
    <w:basedOn w:val="Normal"/>
    <w:uiPriority w:val="34"/>
    <w:qFormat/>
    <w:rsid w:val="009C1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2AE44189833498E5C2979242B42E6" ma:contentTypeVersion="17" ma:contentTypeDescription="Create a new document." ma:contentTypeScope="" ma:versionID="cbd8e7254995205f7a54548a77bd83b1">
  <xsd:schema xmlns:xsd="http://www.w3.org/2001/XMLSchema" xmlns:xs="http://www.w3.org/2001/XMLSchema" xmlns:p="http://schemas.microsoft.com/office/2006/metadata/properties" xmlns:ns1="http://schemas.microsoft.com/sharepoint/v3" xmlns:ns2="9815cd71-5fdd-45e1-9833-cb3ee47df79d" xmlns:ns3="96951ca6-3bbe-4ccb-b3fa-9d9463dc067c" targetNamespace="http://schemas.microsoft.com/office/2006/metadata/properties" ma:root="true" ma:fieldsID="f1a4db1ecbc3fc638d54747932564951" ns1:_="" ns2:_="" ns3:_="">
    <xsd:import namespace="http://schemas.microsoft.com/sharepoint/v3"/>
    <xsd:import namespace="9815cd71-5fdd-45e1-9833-cb3ee47df79d"/>
    <xsd:import namespace="96951ca6-3bbe-4ccb-b3fa-9d9463dc06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15cd71-5fdd-45e1-9833-cb3ee47df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951ca6-3bbe-4ccb-b3fa-9d9463dc06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951cb2-99b4-42dc-a657-93739db7622d}" ma:internalName="TaxCatchAll" ma:showField="CatchAllData" ma:web="96951ca6-3bbe-4ccb-b3fa-9d9463dc0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951ca6-3bbe-4ccb-b3fa-9d9463dc067c" xsi:nil="true"/>
    <_ip_UnifiedCompliancePolicyUIAction xmlns="http://schemas.microsoft.com/sharepoint/v3" xsi:nil="true"/>
    <_ip_UnifiedCompliancePolicyProperties xmlns="http://schemas.microsoft.com/sharepoint/v3" xsi:nil="true"/>
    <lcf76f155ced4ddcb4097134ff3c332f xmlns="9815cd71-5fdd-45e1-9833-cb3ee47df7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1845F3-7F05-4C64-A80A-C1DB10AE1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15cd71-5fdd-45e1-9833-cb3ee47df79d"/>
    <ds:schemaRef ds:uri="96951ca6-3bbe-4ccb-b3fa-9d9463dc0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CBAF4-7FA7-4AFF-A818-F982F7B9939A}">
  <ds:schemaRefs>
    <ds:schemaRef ds:uri="http://schemas.microsoft.com/sharepoint/v3/contenttype/forms"/>
  </ds:schemaRefs>
</ds:datastoreItem>
</file>

<file path=customXml/itemProps3.xml><?xml version="1.0" encoding="utf-8"?>
<ds:datastoreItem xmlns:ds="http://schemas.openxmlformats.org/officeDocument/2006/customXml" ds:itemID="{FA131679-F93E-4F3C-9EB6-EFAB64CF2AD5}">
  <ds:schemaRefs>
    <ds:schemaRef ds:uri="http://schemas.microsoft.com/office/2006/metadata/properties"/>
    <ds:schemaRef ds:uri="http://schemas.microsoft.com/office/infopath/2007/PartnerControls"/>
    <ds:schemaRef ds:uri="96951ca6-3bbe-4ccb-b3fa-9d9463dc067c"/>
    <ds:schemaRef ds:uri="http://schemas.microsoft.com/sharepoint/v3"/>
    <ds:schemaRef ds:uri="9815cd71-5fdd-45e1-9833-cb3ee47df79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Seckford Foundation</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Flight</dc:creator>
  <cp:keywords/>
  <cp:lastModifiedBy>M Stacpoole</cp:lastModifiedBy>
  <cp:revision>2</cp:revision>
  <cp:lastPrinted>2023-11-21T11:41:00Z</cp:lastPrinted>
  <dcterms:created xsi:type="dcterms:W3CDTF">2025-12-17T14:29:00Z</dcterms:created>
  <dcterms:modified xsi:type="dcterms:W3CDTF">2025-12-17T14:29:00Z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0x01010040E2AE44189833498E5C2979242B42E6</vt:lpwstr>
  </property>
</Properties>
</file>